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C0CC7" w14:textId="77777777" w:rsidR="009278C7" w:rsidRDefault="002817C6" w:rsidP="00462ADB">
      <w:r>
        <w:rPr>
          <w:noProof/>
        </w:rPr>
        <w:drawing>
          <wp:inline distT="0" distB="0" distL="0" distR="0" wp14:anchorId="1BF42E18" wp14:editId="2F70F0F8">
            <wp:extent cx="2308860" cy="425316"/>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a:stretch>
                      <a:fillRect/>
                    </a:stretch>
                  </pic:blipFill>
                  <pic:spPr>
                    <a:xfrm>
                      <a:off x="0" y="0"/>
                      <a:ext cx="2329812" cy="429176"/>
                    </a:xfrm>
                    <a:prstGeom prst="rect">
                      <a:avLst/>
                    </a:prstGeom>
                  </pic:spPr>
                </pic:pic>
              </a:graphicData>
            </a:graphic>
          </wp:inline>
        </w:drawing>
      </w:r>
    </w:p>
    <w:p w14:paraId="7A72CE0F" w14:textId="77777777" w:rsidR="00781293" w:rsidRPr="00C47B8E" w:rsidRDefault="00781293" w:rsidP="00462ADB">
      <w:pPr>
        <w:pStyle w:val="NormalWeb"/>
        <w:contextualSpacing/>
        <w:rPr>
          <w:rFonts w:asciiTheme="majorHAnsi" w:hAnsiTheme="majorHAnsi" w:cstheme="majorHAnsi"/>
        </w:rPr>
      </w:pPr>
      <w:r w:rsidRPr="00C47B8E">
        <w:rPr>
          <w:rFonts w:asciiTheme="majorHAnsi" w:hAnsiTheme="majorHAnsi" w:cstheme="majorHAnsi"/>
        </w:rPr>
        <w:t>Temporary Faculty Pool</w:t>
      </w:r>
    </w:p>
    <w:p w14:paraId="21581641" w14:textId="77777777" w:rsidR="00781293" w:rsidRPr="00F94835" w:rsidRDefault="00781293" w:rsidP="00462ADB">
      <w:pPr>
        <w:pStyle w:val="NormalWeb"/>
        <w:contextualSpacing/>
        <w:rPr>
          <w:rFonts w:asciiTheme="majorHAnsi" w:hAnsiTheme="majorHAnsi" w:cstheme="majorHAnsi"/>
        </w:rPr>
      </w:pPr>
      <w:r w:rsidRPr="00F94835">
        <w:rPr>
          <w:rFonts w:asciiTheme="majorHAnsi" w:hAnsiTheme="majorHAnsi" w:cstheme="majorHAnsi"/>
          <w:highlight w:val="yellow"/>
        </w:rPr>
        <w:t>Department of XX or Program of XX</w:t>
      </w:r>
    </w:p>
    <w:p w14:paraId="4B5A7861" w14:textId="77777777" w:rsidR="00781293" w:rsidRPr="00F94835" w:rsidRDefault="00781293" w:rsidP="00462ADB">
      <w:pPr>
        <w:pStyle w:val="NormalWeb"/>
        <w:contextualSpacing/>
        <w:rPr>
          <w:rFonts w:asciiTheme="majorHAnsi" w:hAnsiTheme="majorHAnsi" w:cstheme="majorHAnsi"/>
        </w:rPr>
      </w:pPr>
      <w:r w:rsidRPr="00F94835">
        <w:rPr>
          <w:rFonts w:asciiTheme="majorHAnsi" w:hAnsiTheme="majorHAnsi" w:cstheme="majorHAnsi"/>
          <w:highlight w:val="yellow"/>
        </w:rPr>
        <w:t>College of XX</w:t>
      </w:r>
      <w:r w:rsidRPr="00F94835">
        <w:rPr>
          <w:rFonts w:asciiTheme="majorHAnsi" w:hAnsiTheme="majorHAnsi" w:cstheme="majorHAnsi"/>
        </w:rPr>
        <w:t xml:space="preserve"> </w:t>
      </w:r>
    </w:p>
    <w:p w14:paraId="68C906FD" w14:textId="77777777" w:rsidR="00781293" w:rsidRPr="00C47B8E" w:rsidRDefault="00781293" w:rsidP="00462ADB">
      <w:pPr>
        <w:pStyle w:val="NormalWeb"/>
        <w:contextualSpacing/>
        <w:rPr>
          <w:rFonts w:asciiTheme="majorHAnsi" w:hAnsiTheme="majorHAnsi" w:cstheme="majorHAnsi"/>
        </w:rPr>
      </w:pPr>
      <w:r w:rsidRPr="00C47B8E">
        <w:rPr>
          <w:rFonts w:asciiTheme="majorHAnsi" w:hAnsiTheme="majorHAnsi" w:cstheme="majorHAnsi"/>
        </w:rPr>
        <w:t> </w:t>
      </w:r>
    </w:p>
    <w:p w14:paraId="1A5C3FA1" w14:textId="77777777" w:rsidR="00BE1AC4" w:rsidRPr="00C47B8E" w:rsidRDefault="00781293" w:rsidP="00462ADB">
      <w:pPr>
        <w:pStyle w:val="NormalWeb"/>
        <w:rPr>
          <w:rFonts w:asciiTheme="majorHAnsi" w:hAnsiTheme="majorHAnsi" w:cstheme="majorHAnsi"/>
        </w:rPr>
      </w:pPr>
      <w:r w:rsidRPr="00C47B8E">
        <w:rPr>
          <w:rStyle w:val="Strong"/>
          <w:rFonts w:asciiTheme="majorHAnsi" w:hAnsiTheme="majorHAnsi" w:cstheme="majorHAnsi"/>
        </w:rPr>
        <w:t>Position Description</w:t>
      </w:r>
    </w:p>
    <w:p w14:paraId="32A73832" w14:textId="33B0A2A4" w:rsidR="00781293" w:rsidRPr="00C47B8E" w:rsidRDefault="001805C7" w:rsidP="00462ADB">
      <w:pPr>
        <w:pStyle w:val="NormalWeb"/>
        <w:rPr>
          <w:rFonts w:asciiTheme="majorHAnsi" w:hAnsiTheme="majorHAnsi" w:cstheme="majorHAnsi"/>
        </w:rPr>
      </w:pPr>
      <w:r w:rsidRPr="00C47B8E">
        <w:rPr>
          <w:rFonts w:asciiTheme="majorHAnsi" w:hAnsiTheme="majorHAnsi" w:cstheme="majorHAnsi"/>
        </w:rPr>
        <w:t>The </w:t>
      </w:r>
      <w:r w:rsidR="00781293" w:rsidRPr="00F94835">
        <w:rPr>
          <w:rFonts w:asciiTheme="majorHAnsi" w:hAnsiTheme="majorHAnsi" w:cstheme="majorHAnsi"/>
          <w:highlight w:val="yellow"/>
        </w:rPr>
        <w:t>Department of XX or Program of XX</w:t>
      </w:r>
      <w:r w:rsidR="00781293" w:rsidRPr="00F94835">
        <w:rPr>
          <w:rFonts w:asciiTheme="majorHAnsi" w:hAnsiTheme="majorHAnsi" w:cstheme="majorHAnsi"/>
        </w:rPr>
        <w:t xml:space="preserve"> at California State University, Dominguez Hills (CSUDH), invites highly qualified, motivated, and well</w:t>
      </w:r>
      <w:r w:rsidR="00781293" w:rsidRPr="00C47B8E">
        <w:rPr>
          <w:rFonts w:asciiTheme="majorHAnsi" w:hAnsiTheme="majorHAnsi" w:cstheme="majorHAnsi"/>
        </w:rPr>
        <w:t>-organized, applicants for a pool of part-time teaching appointments.</w:t>
      </w:r>
    </w:p>
    <w:p w14:paraId="5423933B" w14:textId="77777777" w:rsidR="00D9706B" w:rsidRPr="00C47B8E" w:rsidRDefault="00781293" w:rsidP="000860E0">
      <w:pPr>
        <w:pStyle w:val="NormalWeb"/>
        <w:jc w:val="both"/>
        <w:rPr>
          <w:rFonts w:asciiTheme="majorHAnsi" w:hAnsiTheme="majorHAnsi" w:cstheme="majorHAnsi"/>
        </w:rPr>
      </w:pPr>
      <w:r w:rsidRPr="00C47B8E">
        <w:rPr>
          <w:rFonts w:asciiTheme="majorHAnsi" w:hAnsiTheme="majorHAnsi" w:cstheme="majorHAnsi"/>
        </w:rPr>
        <w:t xml:space="preserve">At CSUDH, we celebrate and respect diversity in all forms that include every race, religion, gender, ethnicity, veterans, people with varied abilities, and members of the LGBTQ+ community. CSUDH is seeking applications from candidates who can demonstrate experience in teaching and working with individuals from diverse backgrounds and contribute to the University's mission, vision, and core values. </w:t>
      </w:r>
    </w:p>
    <w:p w14:paraId="73D430B2" w14:textId="56DF71A3" w:rsidR="00781293" w:rsidRPr="00C47B8E" w:rsidRDefault="00D9706B" w:rsidP="000860E0">
      <w:pPr>
        <w:pStyle w:val="NormalWeb"/>
        <w:jc w:val="both"/>
        <w:rPr>
          <w:rFonts w:asciiTheme="majorHAnsi" w:hAnsiTheme="majorHAnsi" w:cstheme="majorHAnsi"/>
        </w:rPr>
      </w:pPr>
      <w:r w:rsidRPr="00C47B8E">
        <w:rPr>
          <w:rFonts w:asciiTheme="majorHAnsi" w:hAnsiTheme="majorHAnsi" w:cstheme="majorHAnsi"/>
        </w:rPr>
        <w:t>For more information:</w:t>
      </w:r>
      <w:hyperlink r:id="rId8" w:history="1">
        <w:r w:rsidRPr="00C47B8E">
          <w:rPr>
            <w:rStyle w:val="Hyperlink"/>
            <w:rFonts w:asciiTheme="majorHAnsi" w:hAnsiTheme="majorHAnsi" w:cstheme="majorHAnsi"/>
          </w:rPr>
          <w:t xml:space="preserve"> Mission, Vision, and Core Values</w:t>
        </w:r>
      </w:hyperlink>
      <w:r w:rsidRPr="00C47B8E">
        <w:rPr>
          <w:rFonts w:asciiTheme="majorHAnsi" w:hAnsiTheme="majorHAnsi" w:cstheme="majorHAnsi"/>
        </w:rPr>
        <w:t xml:space="preserve"> </w:t>
      </w:r>
    </w:p>
    <w:p w14:paraId="2E5D1CF1" w14:textId="55176DAE" w:rsidR="00781293" w:rsidRPr="00C47B8E" w:rsidRDefault="00781293" w:rsidP="00781293">
      <w:pPr>
        <w:pStyle w:val="NormalWeb"/>
        <w:contextualSpacing/>
        <w:rPr>
          <w:rFonts w:asciiTheme="majorHAnsi" w:hAnsiTheme="majorHAnsi" w:cstheme="majorHAnsi"/>
          <w:b/>
        </w:rPr>
      </w:pPr>
      <w:r w:rsidRPr="00C47B8E">
        <w:rPr>
          <w:rFonts w:asciiTheme="majorHAnsi" w:hAnsiTheme="majorHAnsi" w:cstheme="majorHAnsi"/>
          <w:b/>
        </w:rPr>
        <w:t>Department of XX or Program of XX</w:t>
      </w:r>
    </w:p>
    <w:p w14:paraId="452C2231" w14:textId="77777777" w:rsidR="00781293" w:rsidRPr="00F94835" w:rsidRDefault="00781293" w:rsidP="000860E0">
      <w:pPr>
        <w:pStyle w:val="NormalWeb"/>
        <w:contextualSpacing/>
        <w:jc w:val="both"/>
        <w:rPr>
          <w:rFonts w:asciiTheme="majorHAnsi" w:hAnsiTheme="majorHAnsi" w:cstheme="majorHAnsi"/>
        </w:rPr>
      </w:pPr>
      <w:r w:rsidRPr="00F94835">
        <w:rPr>
          <w:rFonts w:asciiTheme="majorHAnsi" w:hAnsiTheme="majorHAnsi" w:cstheme="majorHAnsi"/>
          <w:highlight w:val="yellow"/>
        </w:rPr>
        <w:t>(Copy &amp; Paste Department’s Information/Mission Statement</w:t>
      </w:r>
    </w:p>
    <w:p w14:paraId="49288712" w14:textId="77777777" w:rsidR="001805C7" w:rsidRPr="00F94835" w:rsidRDefault="001805C7" w:rsidP="00781293">
      <w:pPr>
        <w:pStyle w:val="NormalWeb"/>
        <w:contextualSpacing/>
        <w:rPr>
          <w:rFonts w:asciiTheme="majorHAnsi" w:hAnsiTheme="majorHAnsi" w:cstheme="majorHAnsi"/>
        </w:rPr>
      </w:pPr>
    </w:p>
    <w:p w14:paraId="32D28C24" w14:textId="77777777" w:rsidR="00781293" w:rsidRPr="00F94835" w:rsidRDefault="00DC2B83" w:rsidP="00781293">
      <w:pPr>
        <w:pStyle w:val="NormalWeb"/>
        <w:contextualSpacing/>
        <w:rPr>
          <w:rFonts w:asciiTheme="majorHAnsi" w:hAnsiTheme="majorHAnsi" w:cstheme="majorHAnsi"/>
        </w:rPr>
      </w:pPr>
      <w:r w:rsidRPr="00F94835">
        <w:rPr>
          <w:rFonts w:asciiTheme="majorHAnsi" w:hAnsiTheme="majorHAnsi" w:cstheme="majorHAnsi"/>
        </w:rPr>
        <w:t xml:space="preserve">For more information: </w:t>
      </w:r>
      <w:r w:rsidR="00781293" w:rsidRPr="00F94835">
        <w:rPr>
          <w:rFonts w:asciiTheme="majorHAnsi" w:hAnsiTheme="majorHAnsi" w:cstheme="majorHAnsi"/>
          <w:highlight w:val="yellow"/>
        </w:rPr>
        <w:t xml:space="preserve">(Copy &amp; Paste </w:t>
      </w:r>
      <w:r w:rsidRPr="00F94835">
        <w:rPr>
          <w:rFonts w:asciiTheme="majorHAnsi" w:hAnsiTheme="majorHAnsi" w:cstheme="majorHAnsi"/>
          <w:highlight w:val="yellow"/>
        </w:rPr>
        <w:t xml:space="preserve">the Department’s </w:t>
      </w:r>
      <w:r w:rsidR="00781293" w:rsidRPr="00F94835">
        <w:rPr>
          <w:rFonts w:asciiTheme="majorHAnsi" w:hAnsiTheme="majorHAnsi" w:cstheme="majorHAnsi"/>
          <w:highlight w:val="yellow"/>
        </w:rPr>
        <w:t>URL)</w:t>
      </w:r>
    </w:p>
    <w:p w14:paraId="5257094F" w14:textId="77777777" w:rsidR="00781293" w:rsidRPr="00C47B8E" w:rsidRDefault="00781293" w:rsidP="00781293">
      <w:pPr>
        <w:pStyle w:val="NormalWeb"/>
        <w:contextualSpacing/>
        <w:rPr>
          <w:rFonts w:asciiTheme="majorHAnsi" w:hAnsiTheme="majorHAnsi" w:cstheme="majorHAnsi"/>
        </w:rPr>
      </w:pPr>
    </w:p>
    <w:p w14:paraId="700CF96F" w14:textId="77777777" w:rsidR="00781293" w:rsidRPr="00C47B8E" w:rsidRDefault="00781293" w:rsidP="00781293">
      <w:pPr>
        <w:pStyle w:val="NormalWeb"/>
        <w:contextualSpacing/>
        <w:rPr>
          <w:rFonts w:asciiTheme="majorHAnsi" w:hAnsiTheme="majorHAnsi" w:cstheme="majorHAnsi"/>
        </w:rPr>
      </w:pPr>
      <w:r w:rsidRPr="00C47B8E">
        <w:rPr>
          <w:rStyle w:val="Strong"/>
          <w:rFonts w:asciiTheme="majorHAnsi" w:hAnsiTheme="majorHAnsi" w:cstheme="majorHAnsi"/>
        </w:rPr>
        <w:t>The Position</w:t>
      </w:r>
    </w:p>
    <w:p w14:paraId="3CC9FA15" w14:textId="77777777" w:rsidR="00781293" w:rsidRPr="00C47B8E" w:rsidRDefault="00781293" w:rsidP="000860E0">
      <w:pPr>
        <w:pStyle w:val="NormalWeb"/>
        <w:contextualSpacing/>
        <w:jc w:val="both"/>
        <w:rPr>
          <w:rStyle w:val="Strong"/>
          <w:rFonts w:asciiTheme="majorHAnsi" w:hAnsiTheme="majorHAnsi" w:cstheme="majorHAnsi"/>
        </w:rPr>
      </w:pPr>
      <w:r w:rsidRPr="00C47B8E">
        <w:rPr>
          <w:rFonts w:asciiTheme="majorHAnsi" w:hAnsiTheme="majorHAnsi" w:cstheme="majorHAnsi"/>
        </w:rPr>
        <w:t>The temporary faculty pool is continuously open, and positions are filled as needed, based on student enrollment and funding. Candidates may need to be available to begin teaching</w:t>
      </w:r>
      <w:r w:rsidR="00725981" w:rsidRPr="00C47B8E">
        <w:rPr>
          <w:rFonts w:asciiTheme="majorHAnsi" w:hAnsiTheme="majorHAnsi" w:cstheme="majorHAnsi"/>
        </w:rPr>
        <w:t xml:space="preserve"> on short notice</w:t>
      </w:r>
      <w:r w:rsidRPr="00C47B8E">
        <w:rPr>
          <w:rFonts w:asciiTheme="majorHAnsi" w:hAnsiTheme="majorHAnsi" w:cstheme="majorHAnsi"/>
        </w:rPr>
        <w:t>. The Fall term begins in late August and ends in mid-December; the Spring term begins mid-January and ends in mid-May. Opportunities for teaching during the Summer Sessions may also be available.</w:t>
      </w:r>
      <w:r w:rsidRPr="00C47B8E">
        <w:rPr>
          <w:rStyle w:val="Strong"/>
          <w:rFonts w:asciiTheme="majorHAnsi" w:hAnsiTheme="majorHAnsi" w:cstheme="majorHAnsi"/>
        </w:rPr>
        <w:t> </w:t>
      </w:r>
    </w:p>
    <w:p w14:paraId="2B8BBAB1" w14:textId="77777777" w:rsidR="001805C7" w:rsidRPr="00C47B8E" w:rsidRDefault="001805C7" w:rsidP="00781293">
      <w:pPr>
        <w:pStyle w:val="NormalWeb"/>
        <w:contextualSpacing/>
        <w:rPr>
          <w:rFonts w:asciiTheme="majorHAnsi" w:hAnsiTheme="majorHAnsi" w:cstheme="majorHAnsi"/>
        </w:rPr>
      </w:pPr>
    </w:p>
    <w:p w14:paraId="2A85E195" w14:textId="77777777" w:rsidR="00781293" w:rsidRPr="00C47B8E" w:rsidRDefault="00781293" w:rsidP="001805C7">
      <w:pPr>
        <w:pStyle w:val="NormalWeb"/>
        <w:contextualSpacing/>
        <w:rPr>
          <w:rFonts w:asciiTheme="majorHAnsi" w:hAnsiTheme="majorHAnsi" w:cstheme="majorHAnsi"/>
        </w:rPr>
      </w:pPr>
      <w:r w:rsidRPr="00C47B8E">
        <w:rPr>
          <w:rStyle w:val="Strong"/>
          <w:rFonts w:asciiTheme="majorHAnsi" w:hAnsiTheme="majorHAnsi" w:cstheme="majorHAnsi"/>
        </w:rPr>
        <w:t>Responsibilities</w:t>
      </w:r>
    </w:p>
    <w:p w14:paraId="6D2BDD54" w14:textId="77777777" w:rsidR="001805C7" w:rsidRPr="00C47B8E" w:rsidRDefault="00EB50DE" w:rsidP="00781293">
      <w:pPr>
        <w:pStyle w:val="NormalWeb"/>
        <w:contextualSpacing/>
        <w:rPr>
          <w:rFonts w:asciiTheme="majorHAnsi" w:hAnsiTheme="majorHAnsi" w:cstheme="majorHAnsi"/>
        </w:rPr>
      </w:pPr>
      <w:r w:rsidRPr="00C47B8E">
        <w:rPr>
          <w:rFonts w:asciiTheme="majorHAnsi" w:hAnsiTheme="majorHAnsi" w:cstheme="majorHAnsi"/>
        </w:rPr>
        <w:t>Teach assigned upper division courses in the department’s curriculum and serve weekly office hours based on assigned teaching unit load.</w:t>
      </w:r>
    </w:p>
    <w:p w14:paraId="46D6D54E" w14:textId="77777777" w:rsidR="00EB50DE" w:rsidRPr="00C47B8E" w:rsidRDefault="00EB50DE" w:rsidP="00781293">
      <w:pPr>
        <w:pStyle w:val="NormalWeb"/>
        <w:contextualSpacing/>
        <w:rPr>
          <w:rStyle w:val="Strong"/>
          <w:rFonts w:asciiTheme="majorHAnsi" w:hAnsiTheme="majorHAnsi" w:cstheme="majorHAnsi"/>
        </w:rPr>
      </w:pPr>
    </w:p>
    <w:p w14:paraId="3AC1D97E" w14:textId="77777777" w:rsidR="00781293" w:rsidRPr="00C47B8E" w:rsidRDefault="001805C7" w:rsidP="001805C7">
      <w:pPr>
        <w:pStyle w:val="NormalWeb"/>
        <w:contextualSpacing/>
        <w:rPr>
          <w:rFonts w:asciiTheme="majorHAnsi" w:hAnsiTheme="majorHAnsi" w:cstheme="majorHAnsi"/>
        </w:rPr>
      </w:pPr>
      <w:r w:rsidRPr="00C47B8E">
        <w:rPr>
          <w:rStyle w:val="Strong"/>
          <w:rFonts w:asciiTheme="majorHAnsi" w:hAnsiTheme="majorHAnsi" w:cstheme="majorHAnsi"/>
        </w:rPr>
        <w:t>Q</w:t>
      </w:r>
      <w:r w:rsidR="00781293" w:rsidRPr="00C47B8E">
        <w:rPr>
          <w:rStyle w:val="Strong"/>
          <w:rFonts w:asciiTheme="majorHAnsi" w:hAnsiTheme="majorHAnsi" w:cstheme="majorHAnsi"/>
        </w:rPr>
        <w:t>ualifications</w:t>
      </w:r>
    </w:p>
    <w:p w14:paraId="39C18D8B" w14:textId="77777777" w:rsidR="001805C7" w:rsidRPr="00C47B8E" w:rsidRDefault="00D235A7" w:rsidP="001805C7">
      <w:pPr>
        <w:pStyle w:val="NormalWeb"/>
        <w:contextualSpacing/>
        <w:rPr>
          <w:rStyle w:val="Strong"/>
          <w:rFonts w:asciiTheme="majorHAnsi" w:hAnsiTheme="majorHAnsi" w:cstheme="majorHAnsi"/>
          <w:u w:val="single"/>
        </w:rPr>
      </w:pPr>
      <w:r w:rsidRPr="00C47B8E">
        <w:rPr>
          <w:rStyle w:val="Strong"/>
          <w:rFonts w:asciiTheme="majorHAnsi" w:hAnsiTheme="majorHAnsi" w:cstheme="majorHAnsi"/>
          <w:u w:val="single"/>
        </w:rPr>
        <w:t>Required</w:t>
      </w:r>
      <w:r w:rsidR="00781293" w:rsidRPr="00C47B8E">
        <w:rPr>
          <w:rStyle w:val="Strong"/>
          <w:rFonts w:asciiTheme="majorHAnsi" w:hAnsiTheme="majorHAnsi" w:cstheme="majorHAnsi"/>
          <w:u w:val="single"/>
        </w:rPr>
        <w:t xml:space="preserve"> Qualifications</w:t>
      </w:r>
    </w:p>
    <w:p w14:paraId="515FCE02" w14:textId="77777777" w:rsidR="001805C7" w:rsidRPr="00C47B8E" w:rsidRDefault="00D235A7" w:rsidP="001805C7">
      <w:pPr>
        <w:pStyle w:val="NormalWeb"/>
        <w:numPr>
          <w:ilvl w:val="0"/>
          <w:numId w:val="4"/>
        </w:numPr>
        <w:contextualSpacing/>
        <w:rPr>
          <w:rFonts w:asciiTheme="majorHAnsi" w:hAnsiTheme="majorHAnsi" w:cstheme="majorHAnsi"/>
        </w:rPr>
      </w:pPr>
      <w:r w:rsidRPr="00C47B8E">
        <w:rPr>
          <w:rFonts w:asciiTheme="majorHAnsi" w:hAnsiTheme="majorHAnsi" w:cstheme="majorHAnsi"/>
        </w:rPr>
        <w:t>A</w:t>
      </w:r>
      <w:r w:rsidR="00781293" w:rsidRPr="00C47B8E">
        <w:rPr>
          <w:rFonts w:asciiTheme="majorHAnsi" w:hAnsiTheme="majorHAnsi" w:cstheme="majorHAnsi"/>
        </w:rPr>
        <w:t xml:space="preserve"> </w:t>
      </w:r>
      <w:r w:rsidRPr="00C47B8E">
        <w:rPr>
          <w:rFonts w:asciiTheme="majorHAnsi" w:hAnsiTheme="majorHAnsi" w:cstheme="majorHAnsi"/>
        </w:rPr>
        <w:t>Bachelor’s</w:t>
      </w:r>
      <w:r w:rsidR="00781293" w:rsidRPr="00C47B8E">
        <w:rPr>
          <w:rFonts w:asciiTheme="majorHAnsi" w:hAnsiTheme="majorHAnsi" w:cstheme="majorHAnsi"/>
        </w:rPr>
        <w:t xml:space="preserve"> degree </w:t>
      </w:r>
      <w:r w:rsidRPr="00C47B8E">
        <w:rPr>
          <w:rFonts w:asciiTheme="majorHAnsi" w:hAnsiTheme="majorHAnsi" w:cstheme="majorHAnsi"/>
        </w:rPr>
        <w:t>in the field relevant to the curriculum or related discipline</w:t>
      </w:r>
      <w:r w:rsidR="00781293" w:rsidRPr="00C47B8E">
        <w:rPr>
          <w:rFonts w:asciiTheme="majorHAnsi" w:hAnsiTheme="majorHAnsi" w:cstheme="majorHAnsi"/>
        </w:rPr>
        <w:t>.</w:t>
      </w:r>
    </w:p>
    <w:p w14:paraId="636F0BA0" w14:textId="77777777" w:rsidR="001805C7" w:rsidRPr="00C47B8E" w:rsidRDefault="00781293" w:rsidP="001805C7">
      <w:pPr>
        <w:pStyle w:val="NormalWeb"/>
        <w:numPr>
          <w:ilvl w:val="0"/>
          <w:numId w:val="4"/>
        </w:numPr>
        <w:contextualSpacing/>
        <w:rPr>
          <w:rFonts w:asciiTheme="majorHAnsi" w:hAnsiTheme="majorHAnsi" w:cstheme="majorHAnsi"/>
          <w:u w:val="single"/>
        </w:rPr>
      </w:pPr>
      <w:r w:rsidRPr="00C47B8E">
        <w:rPr>
          <w:rFonts w:asciiTheme="majorHAnsi" w:hAnsiTheme="majorHAnsi" w:cstheme="majorHAnsi"/>
        </w:rPr>
        <w:t>Preference will be given to candidates with prior teaching experience at the college or university level and who can furnish evidence of strong teaching.</w:t>
      </w:r>
    </w:p>
    <w:p w14:paraId="361DDE5B" w14:textId="77777777" w:rsidR="00D235A7" w:rsidRPr="00C47B8E" w:rsidRDefault="00781293" w:rsidP="000860E0">
      <w:pPr>
        <w:pStyle w:val="NormalWeb"/>
        <w:numPr>
          <w:ilvl w:val="0"/>
          <w:numId w:val="4"/>
        </w:numPr>
        <w:contextualSpacing/>
        <w:rPr>
          <w:rFonts w:asciiTheme="majorHAnsi" w:hAnsiTheme="majorHAnsi" w:cstheme="majorHAnsi"/>
        </w:rPr>
      </w:pPr>
      <w:r w:rsidRPr="00C47B8E">
        <w:rPr>
          <w:rFonts w:asciiTheme="majorHAnsi" w:hAnsiTheme="majorHAnsi" w:cstheme="majorHAnsi"/>
        </w:rPr>
        <w:t>Applicants must have experience in teaching undergraduates from diverse ages, socioeconomic, cultural, and academic backgrounds.</w:t>
      </w:r>
    </w:p>
    <w:p w14:paraId="32E80BBF" w14:textId="77777777" w:rsidR="00D235A7" w:rsidRPr="00C47B8E" w:rsidRDefault="00D235A7" w:rsidP="00D235A7">
      <w:pPr>
        <w:pStyle w:val="NormalWeb"/>
        <w:contextualSpacing/>
        <w:rPr>
          <w:rFonts w:asciiTheme="majorHAnsi" w:hAnsiTheme="majorHAnsi" w:cstheme="majorHAnsi"/>
          <w:b/>
          <w:u w:val="single"/>
        </w:rPr>
      </w:pPr>
      <w:r w:rsidRPr="00C47B8E">
        <w:rPr>
          <w:rFonts w:asciiTheme="majorHAnsi" w:hAnsiTheme="majorHAnsi" w:cstheme="majorHAnsi"/>
          <w:b/>
          <w:u w:val="single"/>
        </w:rPr>
        <w:t>Preferred Qualifications</w:t>
      </w:r>
    </w:p>
    <w:p w14:paraId="0B176B31" w14:textId="77777777" w:rsidR="00D235A7" w:rsidRPr="00C47B8E" w:rsidRDefault="00D235A7" w:rsidP="00D235A7">
      <w:pPr>
        <w:pStyle w:val="NormalWeb"/>
        <w:numPr>
          <w:ilvl w:val="0"/>
          <w:numId w:val="5"/>
        </w:numPr>
        <w:contextualSpacing/>
        <w:rPr>
          <w:rFonts w:asciiTheme="majorHAnsi" w:hAnsiTheme="majorHAnsi" w:cstheme="majorHAnsi"/>
          <w:b/>
          <w:u w:val="single"/>
        </w:rPr>
      </w:pPr>
      <w:r w:rsidRPr="00C47B8E">
        <w:rPr>
          <w:rFonts w:asciiTheme="majorHAnsi" w:hAnsiTheme="majorHAnsi" w:cstheme="majorHAnsi"/>
        </w:rPr>
        <w:t>A Master’s degree in the field relevant to the curriculum or related discipline.</w:t>
      </w:r>
    </w:p>
    <w:p w14:paraId="1C77F13F" w14:textId="77777777" w:rsidR="00D235A7" w:rsidRPr="00C47B8E" w:rsidRDefault="00D235A7" w:rsidP="00DC001D">
      <w:pPr>
        <w:pStyle w:val="NormalWeb"/>
        <w:numPr>
          <w:ilvl w:val="0"/>
          <w:numId w:val="4"/>
        </w:numPr>
        <w:contextualSpacing/>
        <w:rPr>
          <w:rFonts w:asciiTheme="majorHAnsi" w:hAnsiTheme="majorHAnsi" w:cstheme="majorHAnsi"/>
          <w:u w:val="single"/>
        </w:rPr>
      </w:pPr>
      <w:r w:rsidRPr="00C47B8E">
        <w:rPr>
          <w:rFonts w:asciiTheme="majorHAnsi" w:hAnsiTheme="majorHAnsi" w:cstheme="majorHAnsi"/>
        </w:rPr>
        <w:t>A Ph.D. or extensive professional experience is required for teaching upper-division core courses (300- or 400-level).</w:t>
      </w:r>
    </w:p>
    <w:p w14:paraId="406ECB70" w14:textId="77777777" w:rsidR="005F48BD" w:rsidRPr="00C47B8E" w:rsidRDefault="005F48BD">
      <w:pPr>
        <w:spacing w:after="160" w:line="259" w:lineRule="auto"/>
        <w:rPr>
          <w:rFonts w:asciiTheme="majorHAnsi" w:hAnsiTheme="majorHAnsi" w:cstheme="majorHAnsi"/>
          <w:u w:val="single"/>
        </w:rPr>
      </w:pPr>
      <w:r w:rsidRPr="00C47B8E">
        <w:rPr>
          <w:rFonts w:asciiTheme="majorHAnsi" w:hAnsiTheme="majorHAnsi" w:cstheme="majorHAnsi"/>
          <w:u w:val="single"/>
        </w:rPr>
        <w:br w:type="page"/>
      </w:r>
    </w:p>
    <w:p w14:paraId="757F6173" w14:textId="77777777" w:rsidR="00DC001D" w:rsidRPr="00C47B8E" w:rsidRDefault="00DC001D" w:rsidP="00DC001D">
      <w:pPr>
        <w:pStyle w:val="NormalWeb"/>
        <w:contextualSpacing/>
        <w:rPr>
          <w:rFonts w:asciiTheme="majorHAnsi" w:hAnsiTheme="majorHAnsi" w:cstheme="majorHAnsi"/>
          <w:u w:val="single"/>
        </w:rPr>
      </w:pPr>
    </w:p>
    <w:p w14:paraId="2DCC0DE4" w14:textId="77777777" w:rsidR="00C47B8E" w:rsidRPr="00C47B8E" w:rsidRDefault="00C47B8E" w:rsidP="00C47B8E">
      <w:pPr>
        <w:pStyle w:val="NormalWeb"/>
        <w:rPr>
          <w:rStyle w:val="Strong"/>
          <w:rFonts w:asciiTheme="majorHAnsi" w:hAnsiTheme="majorHAnsi" w:cstheme="majorHAnsi"/>
        </w:rPr>
      </w:pPr>
      <w:r w:rsidRPr="00C47B8E">
        <w:rPr>
          <w:rStyle w:val="Strong"/>
          <w:rFonts w:asciiTheme="majorHAnsi" w:hAnsiTheme="majorHAnsi" w:cstheme="majorHAnsi"/>
        </w:rPr>
        <w:t xml:space="preserve">Employment Requirement </w:t>
      </w:r>
    </w:p>
    <w:p w14:paraId="083DAB77" w14:textId="77777777" w:rsidR="00C47B8E" w:rsidRPr="00C47B8E" w:rsidRDefault="00C47B8E" w:rsidP="00C47B8E">
      <w:pPr>
        <w:pStyle w:val="NormalWeb"/>
        <w:rPr>
          <w:rFonts w:asciiTheme="majorHAnsi" w:hAnsiTheme="majorHAnsi" w:cstheme="majorHAnsi"/>
        </w:rPr>
      </w:pPr>
      <w:r w:rsidRPr="00C47B8E">
        <w:rPr>
          <w:rFonts w:asciiTheme="majorHAnsi" w:hAnsiTheme="majorHAnsi" w:cstheme="majorHAnsi"/>
          <w:u w:val="single"/>
        </w:rPr>
        <w:t>Background Check</w:t>
      </w:r>
    </w:p>
    <w:p w14:paraId="40E79A38" w14:textId="77777777" w:rsidR="00C47B8E" w:rsidRPr="00C47B8E" w:rsidRDefault="00C47B8E" w:rsidP="00C47B8E">
      <w:pPr>
        <w:pStyle w:val="NormalWeb"/>
        <w:rPr>
          <w:rFonts w:asciiTheme="majorHAnsi" w:hAnsiTheme="majorHAnsi" w:cstheme="majorHAnsi"/>
        </w:rPr>
      </w:pPr>
      <w:r w:rsidRPr="00C47B8E">
        <w:rPr>
          <w:rFonts w:asciiTheme="majorHAnsi" w:hAnsiTheme="majorHAnsi" w:cstheme="majorHAnsi"/>
        </w:rPr>
        <w:t>Satisfactory completion of a background check (including a criminal records check) is required for employment.  CSU will make a conditional offer of employment, which may be rescinded if the background check reveals disqualifying information, and/or it is discovered that the candidate knowingly withheld or falsified information.  Failure to satisfactorily complete the background check may affect the continued employment of a current CSU employee who was conditionally offered the position.</w:t>
      </w:r>
    </w:p>
    <w:p w14:paraId="101433B5" w14:textId="77777777" w:rsidR="00C47B8E" w:rsidRPr="00C47B8E" w:rsidRDefault="00C47B8E" w:rsidP="00C47B8E">
      <w:pPr>
        <w:pStyle w:val="NormalWeb"/>
        <w:rPr>
          <w:rFonts w:asciiTheme="majorHAnsi" w:hAnsiTheme="majorHAnsi" w:cstheme="majorHAnsi"/>
        </w:rPr>
      </w:pPr>
      <w:r w:rsidRPr="00C47B8E">
        <w:rPr>
          <w:rFonts w:asciiTheme="majorHAnsi" w:hAnsiTheme="majorHAnsi" w:cstheme="majorHAnsi"/>
          <w:u w:val="single"/>
        </w:rPr>
        <w:t>CSU COVID-19 Vaccination Interim Policy</w:t>
      </w:r>
    </w:p>
    <w:p w14:paraId="721066AA" w14:textId="77777777" w:rsidR="00C47B8E" w:rsidRPr="00C47B8E" w:rsidRDefault="00C47B8E" w:rsidP="00C47B8E">
      <w:pPr>
        <w:pStyle w:val="NormalWeb"/>
        <w:rPr>
          <w:rFonts w:asciiTheme="majorHAnsi" w:hAnsiTheme="majorHAnsi" w:cstheme="majorHAnsi"/>
        </w:rPr>
      </w:pPr>
      <w:r w:rsidRPr="00C47B8E">
        <w:rPr>
          <w:rFonts w:asciiTheme="majorHAnsi" w:hAnsiTheme="majorHAnsi" w:cstheme="majorHAnsi"/>
        </w:rPr>
        <w:t xml:space="preserve">The California State University (CSU) is committed to safeguarding the health and well-being of our students, faculty, staff, administrators, and the communities we serve, as well as maintaining higher education access and attainment for our students, as such, we embrace a comprehensive strategy designed to reduce the likelihood of transmission of the COVID-19 virus.  The CSU requires faculty, staff, and students who are accessing campus facilities to be immunized against COVID-19 or declare a medical or religious exemption if eligible.  Any candidate advanced in a currently open search process should be prepared to comply with this requirement. The system-wide policy can be found at: </w:t>
      </w:r>
      <w:hyperlink r:id="rId9" w:history="1">
        <w:r w:rsidRPr="00C47B8E">
          <w:rPr>
            <w:rStyle w:val="Hyperlink"/>
            <w:rFonts w:asciiTheme="majorHAnsi" w:hAnsiTheme="majorHAnsi" w:cstheme="majorHAnsi"/>
          </w:rPr>
          <w:t>CSU COVID-19 Vaccinations Policy</w:t>
        </w:r>
      </w:hyperlink>
      <w:r w:rsidRPr="00C47B8E">
        <w:rPr>
          <w:rStyle w:val="Emphasis"/>
          <w:rFonts w:asciiTheme="majorHAnsi" w:hAnsiTheme="majorHAnsi" w:cstheme="majorHAnsi"/>
        </w:rPr>
        <w:t xml:space="preserve">. </w:t>
      </w:r>
    </w:p>
    <w:p w14:paraId="7A3F85A2" w14:textId="77777777" w:rsidR="00C47B8E" w:rsidRPr="00C47B8E" w:rsidRDefault="00C47B8E" w:rsidP="00C47B8E">
      <w:pPr>
        <w:pStyle w:val="NormalWeb"/>
        <w:rPr>
          <w:rFonts w:asciiTheme="majorHAnsi" w:hAnsiTheme="majorHAnsi" w:cstheme="majorHAnsi"/>
        </w:rPr>
      </w:pPr>
      <w:r w:rsidRPr="00C47B8E">
        <w:rPr>
          <w:rFonts w:asciiTheme="majorHAnsi" w:hAnsiTheme="majorHAnsi" w:cstheme="majorHAnsi"/>
        </w:rPr>
        <w:t xml:space="preserve">Questions about the COVID-19 Vaccination Policy may be sent to </w:t>
      </w:r>
      <w:hyperlink r:id="rId10" w:history="1">
        <w:r w:rsidRPr="00C47B8E">
          <w:rPr>
            <w:rStyle w:val="Hyperlink"/>
            <w:rFonts w:asciiTheme="majorHAnsi" w:hAnsiTheme="majorHAnsi" w:cstheme="majorHAnsi"/>
          </w:rPr>
          <w:t xml:space="preserve">hrm@csudh.edu </w:t>
        </w:r>
      </w:hyperlink>
      <w:r w:rsidRPr="00C47B8E">
        <w:rPr>
          <w:rFonts w:asciiTheme="majorHAnsi" w:hAnsiTheme="majorHAnsi" w:cstheme="majorHAnsi"/>
        </w:rPr>
        <w:t>.</w:t>
      </w:r>
    </w:p>
    <w:p w14:paraId="1D1A187D" w14:textId="77777777" w:rsidR="00C47B8E" w:rsidRPr="00C47B8E" w:rsidRDefault="00C47B8E" w:rsidP="00C47B8E">
      <w:pPr>
        <w:pStyle w:val="NormalWeb"/>
        <w:rPr>
          <w:rFonts w:asciiTheme="majorHAnsi" w:hAnsiTheme="majorHAnsi" w:cstheme="majorHAnsi"/>
          <w:b/>
        </w:rPr>
      </w:pPr>
      <w:r w:rsidRPr="00C47B8E">
        <w:rPr>
          <w:rFonts w:asciiTheme="majorHAnsi" w:hAnsiTheme="majorHAnsi" w:cstheme="majorHAnsi"/>
          <w:b/>
        </w:rPr>
        <w:t>Additional Information</w:t>
      </w:r>
    </w:p>
    <w:p w14:paraId="0D2A3D11" w14:textId="77777777" w:rsidR="00C47B8E" w:rsidRPr="008A0325" w:rsidRDefault="00C47B8E" w:rsidP="00C47B8E">
      <w:pPr>
        <w:spacing w:before="100" w:beforeAutospacing="1" w:after="100" w:afterAutospacing="1"/>
        <w:rPr>
          <w:rFonts w:asciiTheme="majorHAnsi" w:hAnsiTheme="majorHAnsi" w:cstheme="majorHAnsi"/>
        </w:rPr>
      </w:pPr>
      <w:r w:rsidRPr="008A0325">
        <w:rPr>
          <w:rFonts w:asciiTheme="majorHAnsi" w:hAnsiTheme="majorHAnsi" w:cstheme="majorHAnsi"/>
        </w:rPr>
        <w:t>Initial rank and salary for lecturer faculty are based on professional experience and educational background and are determined by the hiring department. Most new lecturers are hired at the Lecturer A or B rank. As of July 2022, the classification salary ranges for the respective ranks are:</w:t>
      </w:r>
      <w:r w:rsidRPr="008A0325">
        <w:rPr>
          <w:rFonts w:asciiTheme="majorHAnsi" w:hAnsiTheme="majorHAnsi" w:cstheme="majorHAnsi"/>
        </w:rPr>
        <w:br/>
        <w:t>Lecturer A: $4,530-$6,056</w:t>
      </w:r>
      <w:r w:rsidRPr="008A0325">
        <w:rPr>
          <w:rFonts w:asciiTheme="majorHAnsi" w:hAnsiTheme="majorHAnsi" w:cstheme="majorHAnsi"/>
        </w:rPr>
        <w:br/>
        <w:t>Lecturer B: $5,405-$11,994</w:t>
      </w:r>
      <w:r w:rsidRPr="008A0325">
        <w:rPr>
          <w:rFonts w:asciiTheme="majorHAnsi" w:hAnsiTheme="majorHAnsi" w:cstheme="majorHAnsi"/>
        </w:rPr>
        <w:br/>
        <w:t>Lecturer C: $6,190-$13,172</w:t>
      </w:r>
      <w:r w:rsidRPr="008A0325">
        <w:rPr>
          <w:rFonts w:asciiTheme="majorHAnsi" w:hAnsiTheme="majorHAnsi" w:cstheme="majorHAnsi"/>
        </w:rPr>
        <w:br/>
        <w:t>Lecturer D: $7,794-$</w:t>
      </w:r>
      <w:proofErr w:type="gramStart"/>
      <w:r w:rsidRPr="008A0325">
        <w:rPr>
          <w:rFonts w:asciiTheme="majorHAnsi" w:hAnsiTheme="majorHAnsi" w:cstheme="majorHAnsi"/>
        </w:rPr>
        <w:t>13,797</w:t>
      </w:r>
      <w:proofErr w:type="gramEnd"/>
    </w:p>
    <w:p w14:paraId="28757DDC" w14:textId="77777777" w:rsidR="00C47B8E" w:rsidRPr="00C47B8E" w:rsidRDefault="00C47B8E" w:rsidP="00C47B8E">
      <w:pPr>
        <w:pStyle w:val="NormalWeb"/>
        <w:rPr>
          <w:rFonts w:asciiTheme="majorHAnsi" w:hAnsiTheme="majorHAnsi" w:cstheme="majorHAnsi"/>
        </w:rPr>
      </w:pPr>
      <w:r w:rsidRPr="00C47B8E">
        <w:rPr>
          <w:rStyle w:val="Strong"/>
          <w:rFonts w:asciiTheme="majorHAnsi" w:hAnsiTheme="majorHAnsi" w:cstheme="majorHAnsi"/>
        </w:rPr>
        <w:t>Mandated Reporter Per CANRA</w:t>
      </w:r>
    </w:p>
    <w:p w14:paraId="3E6A1BBE" w14:textId="77777777" w:rsidR="00C47B8E" w:rsidRPr="00C47B8E" w:rsidRDefault="00C47B8E" w:rsidP="00C47B8E">
      <w:pPr>
        <w:pStyle w:val="NormalWeb"/>
        <w:rPr>
          <w:rFonts w:asciiTheme="majorHAnsi" w:hAnsiTheme="majorHAnsi" w:cstheme="majorHAnsi"/>
        </w:rPr>
      </w:pPr>
      <w:r w:rsidRPr="00C47B8E">
        <w:rPr>
          <w:rFonts w:asciiTheme="majorHAnsi" w:hAnsiTheme="majorHAnsi" w:cstheme="majorHAnsi"/>
        </w:rPr>
        <w:t xml:space="preserve">The person holding this position is considered a ‘mandated reporter’ under the California Child Abuse and Neglect Reporting Act (CANRA) and is required to comply with the requirements set forth in </w:t>
      </w:r>
      <w:hyperlink r:id="rId11" w:history="1">
        <w:r w:rsidRPr="00C47B8E">
          <w:rPr>
            <w:rStyle w:val="Hyperlink"/>
            <w:rFonts w:asciiTheme="majorHAnsi" w:hAnsiTheme="majorHAnsi" w:cstheme="majorHAnsi"/>
          </w:rPr>
          <w:t>CSU Executive Order 1083</w:t>
        </w:r>
      </w:hyperlink>
      <w:r w:rsidRPr="00C47B8E">
        <w:rPr>
          <w:rFonts w:asciiTheme="majorHAnsi" w:hAnsiTheme="majorHAnsi" w:cstheme="majorHAnsi"/>
        </w:rPr>
        <w:t>, revised December 24, 2021, as a condition of employment.</w:t>
      </w:r>
      <w:r w:rsidRPr="00C47B8E">
        <w:rPr>
          <w:rStyle w:val="Strong"/>
          <w:rFonts w:asciiTheme="majorHAnsi" w:hAnsiTheme="majorHAnsi" w:cstheme="majorHAnsi"/>
        </w:rPr>
        <w:t> </w:t>
      </w:r>
    </w:p>
    <w:p w14:paraId="07B7120E" w14:textId="77777777" w:rsidR="00C47B8E" w:rsidRPr="00C47B8E" w:rsidRDefault="00C47B8E" w:rsidP="00C47B8E">
      <w:pPr>
        <w:pStyle w:val="NormalWeb"/>
        <w:rPr>
          <w:rFonts w:asciiTheme="majorHAnsi" w:hAnsiTheme="majorHAnsi" w:cstheme="majorHAnsi"/>
        </w:rPr>
      </w:pPr>
      <w:r w:rsidRPr="00C47B8E">
        <w:rPr>
          <w:rStyle w:val="Strong"/>
          <w:rFonts w:asciiTheme="majorHAnsi" w:hAnsiTheme="majorHAnsi" w:cstheme="majorHAnsi"/>
        </w:rPr>
        <w:t>How to Apply- To apply for this position, please click the "Apply Now" button on this page.</w:t>
      </w:r>
    </w:p>
    <w:p w14:paraId="153C683F" w14:textId="77777777" w:rsidR="00C47B8E" w:rsidRPr="00C47B8E" w:rsidRDefault="00C47B8E" w:rsidP="00C47B8E">
      <w:pPr>
        <w:pStyle w:val="NormalWeb"/>
        <w:rPr>
          <w:rFonts w:asciiTheme="majorHAnsi" w:hAnsiTheme="majorHAnsi" w:cstheme="majorHAnsi"/>
        </w:rPr>
      </w:pPr>
      <w:r w:rsidRPr="00C47B8E">
        <w:rPr>
          <w:rFonts w:asciiTheme="majorHAnsi" w:hAnsiTheme="majorHAnsi" w:cstheme="majorHAnsi"/>
        </w:rPr>
        <w:t>A complete application is required and must include:</w:t>
      </w:r>
    </w:p>
    <w:p w14:paraId="49780577" w14:textId="77777777" w:rsidR="00C47B8E" w:rsidRPr="00C47B8E" w:rsidRDefault="00C47B8E" w:rsidP="00C47B8E">
      <w:pPr>
        <w:numPr>
          <w:ilvl w:val="0"/>
          <w:numId w:val="6"/>
        </w:numPr>
        <w:spacing w:before="100" w:beforeAutospacing="1" w:after="100" w:afterAutospacing="1"/>
        <w:rPr>
          <w:rFonts w:asciiTheme="majorHAnsi" w:hAnsiTheme="majorHAnsi" w:cstheme="majorHAnsi"/>
        </w:rPr>
      </w:pPr>
      <w:r w:rsidRPr="00C47B8E">
        <w:rPr>
          <w:rFonts w:asciiTheme="majorHAnsi" w:hAnsiTheme="majorHAnsi" w:cstheme="majorHAnsi"/>
        </w:rPr>
        <w:t xml:space="preserve">Current Curriculum Vitae or Resume with contact </w:t>
      </w:r>
      <w:proofErr w:type="gramStart"/>
      <w:r w:rsidRPr="00C47B8E">
        <w:rPr>
          <w:rFonts w:asciiTheme="majorHAnsi" w:hAnsiTheme="majorHAnsi" w:cstheme="majorHAnsi"/>
        </w:rPr>
        <w:t>information</w:t>
      </w:r>
      <w:proofErr w:type="gramEnd"/>
    </w:p>
    <w:p w14:paraId="1C767223" w14:textId="77777777" w:rsidR="00C47B8E" w:rsidRPr="00C47B8E" w:rsidRDefault="00C47B8E" w:rsidP="00C47B8E">
      <w:pPr>
        <w:numPr>
          <w:ilvl w:val="0"/>
          <w:numId w:val="6"/>
        </w:numPr>
        <w:spacing w:before="100" w:beforeAutospacing="1" w:after="100" w:afterAutospacing="1"/>
        <w:rPr>
          <w:rFonts w:asciiTheme="majorHAnsi" w:hAnsiTheme="majorHAnsi" w:cstheme="majorHAnsi"/>
        </w:rPr>
      </w:pPr>
      <w:r w:rsidRPr="00C47B8E">
        <w:rPr>
          <w:rFonts w:asciiTheme="majorHAnsi" w:hAnsiTheme="majorHAnsi" w:cstheme="majorHAnsi"/>
        </w:rPr>
        <w:t xml:space="preserve">A </w:t>
      </w:r>
      <w:proofErr w:type="gramStart"/>
      <w:r w:rsidRPr="00C47B8E">
        <w:rPr>
          <w:rFonts w:asciiTheme="majorHAnsi" w:hAnsiTheme="majorHAnsi" w:cstheme="majorHAnsi"/>
        </w:rPr>
        <w:t>one page</w:t>
      </w:r>
      <w:proofErr w:type="gramEnd"/>
      <w:r w:rsidRPr="00C47B8E">
        <w:rPr>
          <w:rFonts w:asciiTheme="majorHAnsi" w:hAnsiTheme="majorHAnsi" w:cstheme="majorHAnsi"/>
        </w:rPr>
        <w:t xml:space="preserve"> Cover Letter including a Diversity Statement and Teaching Statement</w:t>
      </w:r>
    </w:p>
    <w:p w14:paraId="07055C45" w14:textId="77777777" w:rsidR="00C47B8E" w:rsidRPr="00C47B8E" w:rsidRDefault="00C47B8E" w:rsidP="00C47B8E">
      <w:pPr>
        <w:numPr>
          <w:ilvl w:val="0"/>
          <w:numId w:val="6"/>
        </w:numPr>
        <w:spacing w:before="100" w:beforeAutospacing="1" w:after="100" w:afterAutospacing="1"/>
        <w:rPr>
          <w:rFonts w:asciiTheme="majorHAnsi" w:hAnsiTheme="majorHAnsi" w:cstheme="majorHAnsi"/>
        </w:rPr>
      </w:pPr>
      <w:r w:rsidRPr="00C47B8E">
        <w:rPr>
          <w:rFonts w:asciiTheme="majorHAnsi" w:hAnsiTheme="majorHAnsi" w:cstheme="majorHAnsi"/>
        </w:rPr>
        <w:t>List of 3 references with contact information</w:t>
      </w:r>
    </w:p>
    <w:p w14:paraId="73B17557" w14:textId="77777777" w:rsidR="00C47B8E" w:rsidRPr="00C47B8E" w:rsidRDefault="00C47B8E" w:rsidP="00C47B8E">
      <w:pPr>
        <w:numPr>
          <w:ilvl w:val="0"/>
          <w:numId w:val="6"/>
        </w:numPr>
        <w:spacing w:before="100" w:beforeAutospacing="1" w:after="100" w:afterAutospacing="1"/>
        <w:rPr>
          <w:rFonts w:asciiTheme="majorHAnsi" w:hAnsiTheme="majorHAnsi" w:cstheme="majorHAnsi"/>
        </w:rPr>
      </w:pPr>
      <w:r w:rsidRPr="00C47B8E">
        <w:rPr>
          <w:rFonts w:asciiTheme="majorHAnsi" w:hAnsiTheme="majorHAnsi" w:cstheme="majorHAnsi"/>
        </w:rPr>
        <w:t>Unofficial transcripts (an official transcript will be required upon initial appointment)</w:t>
      </w:r>
    </w:p>
    <w:p w14:paraId="23C646EC" w14:textId="77777777" w:rsidR="00C47B8E" w:rsidRPr="00C47B8E" w:rsidRDefault="00C47B8E" w:rsidP="00C47B8E">
      <w:pPr>
        <w:pStyle w:val="NormalWeb"/>
        <w:rPr>
          <w:rFonts w:asciiTheme="majorHAnsi" w:hAnsiTheme="majorHAnsi" w:cstheme="majorHAnsi"/>
        </w:rPr>
      </w:pPr>
    </w:p>
    <w:p w14:paraId="79EF863C" w14:textId="141FD1F4" w:rsidR="00C47B8E" w:rsidRPr="00C47B8E" w:rsidRDefault="00C47B8E" w:rsidP="00C47B8E">
      <w:pPr>
        <w:pStyle w:val="NormalWeb"/>
        <w:rPr>
          <w:rFonts w:asciiTheme="majorHAnsi" w:hAnsiTheme="majorHAnsi" w:cstheme="majorHAnsi"/>
        </w:rPr>
      </w:pPr>
      <w:r w:rsidRPr="00C47B8E">
        <w:rPr>
          <w:rFonts w:asciiTheme="majorHAnsi" w:hAnsiTheme="majorHAnsi" w:cstheme="majorHAnsi"/>
        </w:rPr>
        <w:t>For international transcripts, a United States Equivalency certification will be required.</w:t>
      </w:r>
    </w:p>
    <w:p w14:paraId="74FDA0E8" w14:textId="77777777" w:rsidR="00C47B8E" w:rsidRPr="00C47B8E" w:rsidRDefault="00C47B8E" w:rsidP="00C47B8E">
      <w:pPr>
        <w:pStyle w:val="NormalWeb"/>
        <w:rPr>
          <w:rFonts w:asciiTheme="majorHAnsi" w:hAnsiTheme="majorHAnsi" w:cstheme="majorHAnsi"/>
        </w:rPr>
      </w:pPr>
      <w:r w:rsidRPr="00C47B8E">
        <w:rPr>
          <w:rStyle w:val="Emphasis"/>
          <w:rFonts w:asciiTheme="majorHAnsi" w:hAnsiTheme="majorHAnsi" w:cstheme="majorHAnsi"/>
        </w:rPr>
        <w:t xml:space="preserve">A United States (US) Equivalency certification is required for earned/awarded/conferred foreign terminal degrees, which is from a foreign Academic Institution for foreign studies. The US Equivalency certification is used to validate foreign studies from an academic credential evaluation agency and is evaluated on foreign studies and deemed to be equivalent to degrees from the United States. The certification must translate the information in English, and confirm that your highest terminal degree is US Equivalent to a US terminal degree (i.e., Bachelor’s, Master’s, Doctorate’s, </w:t>
      </w:r>
      <w:proofErr w:type="spellStart"/>
      <w:proofErr w:type="gramStart"/>
      <w:r w:rsidRPr="00C47B8E">
        <w:rPr>
          <w:rStyle w:val="Emphasis"/>
          <w:rFonts w:asciiTheme="majorHAnsi" w:hAnsiTheme="majorHAnsi" w:cstheme="majorHAnsi"/>
        </w:rPr>
        <w:t>Doctor’s</w:t>
      </w:r>
      <w:proofErr w:type="spellEnd"/>
      <w:r w:rsidRPr="00C47B8E">
        <w:rPr>
          <w:rStyle w:val="Emphasis"/>
          <w:rFonts w:asciiTheme="majorHAnsi" w:hAnsiTheme="majorHAnsi" w:cstheme="majorHAnsi"/>
        </w:rPr>
        <w:t xml:space="preserve"> of Philosophy</w:t>
      </w:r>
      <w:proofErr w:type="gramEnd"/>
      <w:r w:rsidRPr="00C47B8E">
        <w:rPr>
          <w:rStyle w:val="Emphasis"/>
          <w:rFonts w:asciiTheme="majorHAnsi" w:hAnsiTheme="majorHAnsi" w:cstheme="majorHAnsi"/>
        </w:rPr>
        <w:t xml:space="preserve">). The certification can be emailed to </w:t>
      </w:r>
      <w:hyperlink r:id="rId12" w:history="1">
        <w:r w:rsidRPr="00C47B8E">
          <w:rPr>
            <w:rStyle w:val="Hyperlink"/>
            <w:rFonts w:asciiTheme="majorHAnsi" w:hAnsiTheme="majorHAnsi" w:cstheme="majorHAnsi"/>
          </w:rPr>
          <w:t>facultyaffairs@csudh.edu</w:t>
        </w:r>
      </w:hyperlink>
      <w:r w:rsidRPr="00C47B8E">
        <w:rPr>
          <w:rStyle w:val="Emphasis"/>
          <w:rFonts w:asciiTheme="majorHAnsi" w:hAnsiTheme="majorHAnsi" w:cstheme="majorHAnsi"/>
        </w:rPr>
        <w:t xml:space="preserve"> or mailed directly to the Office of Faculty Affairs and Development, 1000 East Victoria Street, WH-368, Carson, CA 90747.</w:t>
      </w:r>
    </w:p>
    <w:p w14:paraId="4112E0E3" w14:textId="77777777" w:rsidR="00C47B8E" w:rsidRPr="00C47B8E" w:rsidRDefault="00C47B8E" w:rsidP="00C47B8E">
      <w:pPr>
        <w:pStyle w:val="NormalWeb"/>
        <w:rPr>
          <w:rFonts w:asciiTheme="majorHAnsi" w:hAnsiTheme="majorHAnsi" w:cstheme="majorHAnsi"/>
        </w:rPr>
      </w:pPr>
      <w:r w:rsidRPr="00C47B8E">
        <w:rPr>
          <w:rStyle w:val="Strong"/>
          <w:rFonts w:asciiTheme="majorHAnsi" w:hAnsiTheme="majorHAnsi" w:cstheme="majorHAnsi"/>
        </w:rPr>
        <w:t>Closing Statement</w:t>
      </w:r>
    </w:p>
    <w:p w14:paraId="0C4A4101" w14:textId="77777777" w:rsidR="00C47B8E" w:rsidRPr="00C47B8E" w:rsidRDefault="00C47B8E" w:rsidP="00C47B8E">
      <w:pPr>
        <w:pStyle w:val="NormalWeb"/>
        <w:rPr>
          <w:rFonts w:asciiTheme="majorHAnsi" w:hAnsiTheme="majorHAnsi" w:cstheme="majorHAnsi"/>
        </w:rPr>
      </w:pPr>
      <w:r w:rsidRPr="00C47B8E">
        <w:rPr>
          <w:rFonts w:asciiTheme="majorHAnsi" w:hAnsiTheme="majorHAnsi" w:cstheme="majorHAnsi"/>
        </w:rPr>
        <w:t>California State University Dominguez Hills is an Affirmative Action/Equal Opportunity Employer.  We consider qualified applicants for employment without regard to race, religion, color, national origin, ancestry, age, sex, gender, gender identity, gender expression, sexual orientation, genetic information, medical condition, disability, marital status, or protected veteran status.  </w:t>
      </w:r>
    </w:p>
    <w:p w14:paraId="17AC835B" w14:textId="77777777" w:rsidR="00C47B8E" w:rsidRPr="00C47B8E" w:rsidRDefault="00C47B8E" w:rsidP="00C47B8E">
      <w:pPr>
        <w:pStyle w:val="NormalWeb"/>
        <w:rPr>
          <w:rFonts w:asciiTheme="majorHAnsi" w:hAnsiTheme="majorHAnsi" w:cstheme="majorHAnsi"/>
        </w:rPr>
      </w:pPr>
      <w:r w:rsidRPr="00C47B8E">
        <w:rPr>
          <w:rFonts w:asciiTheme="majorHAnsi" w:hAnsiTheme="majorHAnsi" w:cstheme="majorHAnsi"/>
        </w:rPr>
        <w:t xml:space="preserve">For more information: </w:t>
      </w:r>
      <w:hyperlink r:id="rId13" w:history="1">
        <w:r w:rsidRPr="00C47B8E">
          <w:rPr>
            <w:rStyle w:val="Hyperlink"/>
            <w:rFonts w:asciiTheme="majorHAnsi" w:hAnsiTheme="majorHAnsi" w:cstheme="majorHAnsi"/>
          </w:rPr>
          <w:t>U.S. Equal Employment Opportunity Commission</w:t>
        </w:r>
      </w:hyperlink>
    </w:p>
    <w:p w14:paraId="5037F22E" w14:textId="77777777" w:rsidR="00C47B8E" w:rsidRPr="00C47B8E" w:rsidRDefault="00C47B8E" w:rsidP="00C47B8E">
      <w:pPr>
        <w:pStyle w:val="NormalWeb"/>
        <w:rPr>
          <w:rFonts w:asciiTheme="majorHAnsi" w:hAnsiTheme="majorHAnsi" w:cstheme="majorHAnsi"/>
        </w:rPr>
      </w:pPr>
      <w:r w:rsidRPr="00C47B8E">
        <w:rPr>
          <w:rFonts w:asciiTheme="majorHAnsi" w:hAnsiTheme="majorHAnsi" w:cstheme="majorHAnsi"/>
        </w:rPr>
        <w:t>Individuals with disabilities requesting accommodations under the Americans with Disabilities Act (ADA) may call the CSU Dominguez Hills Human Resources Office (310) 243-3771.</w:t>
      </w:r>
    </w:p>
    <w:p w14:paraId="0D52AA6D" w14:textId="77777777" w:rsidR="00C47B8E" w:rsidRPr="00C47B8E" w:rsidRDefault="00C47B8E" w:rsidP="00C47B8E">
      <w:pPr>
        <w:pStyle w:val="NormalWeb"/>
        <w:rPr>
          <w:rFonts w:asciiTheme="majorHAnsi" w:hAnsiTheme="majorHAnsi" w:cstheme="majorHAnsi"/>
        </w:rPr>
      </w:pPr>
      <w:proofErr w:type="spellStart"/>
      <w:r w:rsidRPr="00C47B8E">
        <w:rPr>
          <w:rFonts w:asciiTheme="majorHAnsi" w:hAnsiTheme="majorHAnsi" w:cstheme="majorHAnsi"/>
        </w:rPr>
        <w:t>Clery</w:t>
      </w:r>
      <w:proofErr w:type="spellEnd"/>
      <w:r w:rsidRPr="00C47B8E">
        <w:rPr>
          <w:rFonts w:asciiTheme="majorHAnsi" w:hAnsiTheme="majorHAnsi" w:cstheme="majorHAnsi"/>
        </w:rPr>
        <w:t xml:space="preserve"> Act crime statistics for CSUDH are available at </w:t>
      </w:r>
      <w:hyperlink r:id="rId14" w:history="1">
        <w:r w:rsidRPr="00C47B8E">
          <w:rPr>
            <w:rStyle w:val="Hyperlink"/>
            <w:rFonts w:asciiTheme="majorHAnsi" w:hAnsiTheme="majorHAnsi" w:cstheme="majorHAnsi"/>
          </w:rPr>
          <w:t>Campus Security Report (</w:t>
        </w:r>
        <w:proofErr w:type="spellStart"/>
        <w:r w:rsidRPr="00C47B8E">
          <w:rPr>
            <w:rStyle w:val="Hyperlink"/>
            <w:rFonts w:asciiTheme="majorHAnsi" w:hAnsiTheme="majorHAnsi" w:cstheme="majorHAnsi"/>
          </w:rPr>
          <w:t>Clery</w:t>
        </w:r>
        <w:proofErr w:type="spellEnd"/>
        <w:r w:rsidRPr="00C47B8E">
          <w:rPr>
            <w:rStyle w:val="Hyperlink"/>
            <w:rFonts w:asciiTheme="majorHAnsi" w:hAnsiTheme="majorHAnsi" w:cstheme="majorHAnsi"/>
          </w:rPr>
          <w:t>)</w:t>
        </w:r>
      </w:hyperlink>
      <w:r w:rsidRPr="00C47B8E">
        <w:rPr>
          <w:rFonts w:asciiTheme="majorHAnsi" w:hAnsiTheme="majorHAnsi" w:cstheme="majorHAnsi"/>
        </w:rPr>
        <w:t>, or by calling University Police at (310) 243-3639.</w:t>
      </w:r>
    </w:p>
    <w:p w14:paraId="3760D7AA" w14:textId="77777777" w:rsidR="00C47B8E" w:rsidRPr="00C47B8E" w:rsidRDefault="00C47B8E" w:rsidP="00C47B8E">
      <w:pPr>
        <w:pStyle w:val="NormalWeb"/>
        <w:rPr>
          <w:rFonts w:asciiTheme="majorHAnsi" w:hAnsiTheme="majorHAnsi" w:cstheme="majorHAnsi"/>
        </w:rPr>
      </w:pPr>
      <w:r w:rsidRPr="00C47B8E">
        <w:rPr>
          <w:rFonts w:asciiTheme="majorHAnsi" w:hAnsiTheme="majorHAnsi" w:cstheme="majorHAnsi"/>
        </w:rPr>
        <w:t>Upon appointment, all candidates must furnish proof of eligibility to work in the United States.</w:t>
      </w:r>
    </w:p>
    <w:p w14:paraId="193E53DA" w14:textId="77777777" w:rsidR="00C47B8E" w:rsidRPr="00C47B8E" w:rsidRDefault="00C47B8E" w:rsidP="00C47B8E">
      <w:pPr>
        <w:pStyle w:val="NormalWeb"/>
        <w:rPr>
          <w:rFonts w:asciiTheme="majorHAnsi" w:hAnsiTheme="majorHAnsi" w:cstheme="majorHAnsi"/>
        </w:rPr>
      </w:pPr>
      <w:r w:rsidRPr="00C47B8E">
        <w:rPr>
          <w:rFonts w:asciiTheme="majorHAnsi" w:hAnsiTheme="majorHAnsi" w:cstheme="majorHAnsi"/>
        </w:rPr>
        <w:t xml:space="preserve">The California State University is Smoke and Tobacco-Free.  Smoking, Vaping and other Tobacco use are Not Permitted anywhere on </w:t>
      </w:r>
      <w:proofErr w:type="gramStart"/>
      <w:r w:rsidRPr="00C47B8E">
        <w:rPr>
          <w:rFonts w:asciiTheme="majorHAnsi" w:hAnsiTheme="majorHAnsi" w:cstheme="majorHAnsi"/>
        </w:rPr>
        <w:t>University</w:t>
      </w:r>
      <w:proofErr w:type="gramEnd"/>
      <w:r w:rsidRPr="00C47B8E">
        <w:rPr>
          <w:rFonts w:asciiTheme="majorHAnsi" w:hAnsiTheme="majorHAnsi" w:cstheme="majorHAnsi"/>
        </w:rPr>
        <w:t xml:space="preserve"> property.  Education Code 42356, CCR Title 5, Article 9.</w:t>
      </w:r>
    </w:p>
    <w:p w14:paraId="0723836D" w14:textId="77777777" w:rsidR="00C47B8E" w:rsidRPr="00C47B8E" w:rsidRDefault="00C47B8E" w:rsidP="00C47B8E">
      <w:pPr>
        <w:pStyle w:val="NormalWeb"/>
        <w:rPr>
          <w:rFonts w:asciiTheme="majorHAnsi" w:hAnsiTheme="majorHAnsi" w:cstheme="majorHAnsi"/>
        </w:rPr>
      </w:pPr>
      <w:r w:rsidRPr="00C47B8E">
        <w:rPr>
          <w:rFonts w:asciiTheme="majorHAnsi" w:hAnsiTheme="majorHAnsi" w:cstheme="majorHAnsi"/>
        </w:rPr>
        <w:t xml:space="preserve">For more information see: </w:t>
      </w:r>
      <w:hyperlink r:id="rId15" w:history="1">
        <w:r w:rsidRPr="00C47B8E">
          <w:rPr>
            <w:rStyle w:val="Hyperlink"/>
            <w:rFonts w:asciiTheme="majorHAnsi" w:hAnsiTheme="majorHAnsi" w:cstheme="majorHAnsi"/>
          </w:rPr>
          <w:t>Smoke &amp; Tobacco-Free</w:t>
        </w:r>
      </w:hyperlink>
    </w:p>
    <w:p w14:paraId="7875AD08" w14:textId="77777777" w:rsidR="00C47B8E" w:rsidRPr="00C47B8E" w:rsidRDefault="00C47B8E" w:rsidP="00C47B8E">
      <w:pPr>
        <w:pStyle w:val="NormalWeb"/>
        <w:contextualSpacing/>
        <w:rPr>
          <w:rFonts w:asciiTheme="majorHAnsi" w:hAnsiTheme="majorHAnsi" w:cstheme="majorHAnsi"/>
          <w:noProof/>
        </w:rPr>
      </w:pPr>
    </w:p>
    <w:p w14:paraId="6F3055A4" w14:textId="533EE479" w:rsidR="001805C7" w:rsidRPr="00C47B8E" w:rsidRDefault="001805C7" w:rsidP="00781293">
      <w:pPr>
        <w:pStyle w:val="NormalWeb"/>
        <w:contextualSpacing/>
        <w:rPr>
          <w:rFonts w:asciiTheme="majorHAnsi" w:hAnsiTheme="majorHAnsi" w:cstheme="majorHAnsi"/>
        </w:rPr>
      </w:pPr>
    </w:p>
    <w:p w14:paraId="2ECFD7D1" w14:textId="769728F1" w:rsidR="00B156D8" w:rsidRPr="00C47B8E" w:rsidRDefault="00B156D8" w:rsidP="00781293">
      <w:pPr>
        <w:pStyle w:val="NormalWeb"/>
        <w:contextualSpacing/>
        <w:rPr>
          <w:rFonts w:asciiTheme="majorHAnsi" w:hAnsiTheme="majorHAnsi" w:cstheme="majorHAnsi"/>
        </w:rPr>
      </w:pPr>
    </w:p>
    <w:p w14:paraId="200A9259" w14:textId="509D3048" w:rsidR="00B156D8" w:rsidRPr="00C47B8E" w:rsidRDefault="00B156D8" w:rsidP="00781293">
      <w:pPr>
        <w:pStyle w:val="NormalWeb"/>
        <w:contextualSpacing/>
        <w:rPr>
          <w:rFonts w:asciiTheme="majorHAnsi" w:hAnsiTheme="majorHAnsi" w:cstheme="majorHAnsi"/>
        </w:rPr>
      </w:pPr>
    </w:p>
    <w:p w14:paraId="39520CBA" w14:textId="1BBF1BDB" w:rsidR="00B156D8" w:rsidRPr="00C47B8E" w:rsidRDefault="00B156D8" w:rsidP="00781293">
      <w:pPr>
        <w:pStyle w:val="NormalWeb"/>
        <w:contextualSpacing/>
        <w:rPr>
          <w:rFonts w:asciiTheme="majorHAnsi" w:hAnsiTheme="majorHAnsi" w:cstheme="majorHAnsi"/>
        </w:rPr>
      </w:pPr>
    </w:p>
    <w:p w14:paraId="0D9C63B3" w14:textId="43A973EA" w:rsidR="00B156D8" w:rsidRPr="00C47B8E" w:rsidRDefault="00B156D8" w:rsidP="00781293">
      <w:pPr>
        <w:pStyle w:val="NormalWeb"/>
        <w:contextualSpacing/>
        <w:rPr>
          <w:rFonts w:asciiTheme="majorHAnsi" w:hAnsiTheme="majorHAnsi" w:cstheme="majorHAnsi"/>
        </w:rPr>
      </w:pPr>
    </w:p>
    <w:p w14:paraId="56D0A016" w14:textId="1C9A6228" w:rsidR="00B156D8" w:rsidRPr="00C47B8E" w:rsidRDefault="00B156D8" w:rsidP="00781293">
      <w:pPr>
        <w:pStyle w:val="NormalWeb"/>
        <w:contextualSpacing/>
        <w:rPr>
          <w:rFonts w:asciiTheme="majorHAnsi" w:hAnsiTheme="majorHAnsi" w:cstheme="majorHAnsi"/>
        </w:rPr>
      </w:pPr>
    </w:p>
    <w:p w14:paraId="69B45D2A" w14:textId="4766FCC8" w:rsidR="00B156D8" w:rsidRPr="00C47B8E" w:rsidRDefault="00B156D8" w:rsidP="00781293">
      <w:pPr>
        <w:pStyle w:val="NormalWeb"/>
        <w:contextualSpacing/>
        <w:rPr>
          <w:rFonts w:asciiTheme="majorHAnsi" w:hAnsiTheme="majorHAnsi" w:cstheme="majorHAnsi"/>
        </w:rPr>
      </w:pPr>
    </w:p>
    <w:p w14:paraId="54FC6D68" w14:textId="72FE0612" w:rsidR="00B156D8" w:rsidRPr="00C47B8E" w:rsidRDefault="00B156D8" w:rsidP="00781293">
      <w:pPr>
        <w:pStyle w:val="NormalWeb"/>
        <w:contextualSpacing/>
        <w:rPr>
          <w:rFonts w:asciiTheme="majorHAnsi" w:hAnsiTheme="majorHAnsi" w:cstheme="majorHAnsi"/>
        </w:rPr>
      </w:pPr>
    </w:p>
    <w:p w14:paraId="163BD1D5" w14:textId="0FEDA46F" w:rsidR="00B156D8" w:rsidRPr="00C47B8E" w:rsidRDefault="00B156D8" w:rsidP="00781293">
      <w:pPr>
        <w:pStyle w:val="NormalWeb"/>
        <w:contextualSpacing/>
        <w:rPr>
          <w:rFonts w:asciiTheme="majorHAnsi" w:hAnsiTheme="majorHAnsi" w:cstheme="majorHAnsi"/>
        </w:rPr>
      </w:pPr>
    </w:p>
    <w:p w14:paraId="2AC9F7D0" w14:textId="2134B6F6" w:rsidR="00B156D8" w:rsidRPr="00C47B8E" w:rsidRDefault="00B156D8" w:rsidP="00781293">
      <w:pPr>
        <w:pStyle w:val="NormalWeb"/>
        <w:contextualSpacing/>
        <w:rPr>
          <w:rFonts w:asciiTheme="majorHAnsi" w:hAnsiTheme="majorHAnsi" w:cstheme="majorHAnsi"/>
        </w:rPr>
      </w:pPr>
    </w:p>
    <w:p w14:paraId="7E5BD162" w14:textId="237C8A86" w:rsidR="00B156D8" w:rsidRPr="00C47B8E" w:rsidRDefault="00B156D8" w:rsidP="00781293">
      <w:pPr>
        <w:pStyle w:val="NormalWeb"/>
        <w:contextualSpacing/>
        <w:rPr>
          <w:rFonts w:asciiTheme="majorHAnsi" w:hAnsiTheme="majorHAnsi" w:cstheme="majorHAnsi"/>
        </w:rPr>
      </w:pPr>
    </w:p>
    <w:p w14:paraId="7BDAFC23" w14:textId="1B07B32B" w:rsidR="00B156D8" w:rsidRPr="00C47B8E" w:rsidRDefault="00B156D8" w:rsidP="00781293">
      <w:pPr>
        <w:pStyle w:val="NormalWeb"/>
        <w:contextualSpacing/>
        <w:rPr>
          <w:rFonts w:asciiTheme="majorHAnsi" w:hAnsiTheme="majorHAnsi" w:cstheme="majorHAnsi"/>
        </w:rPr>
      </w:pPr>
    </w:p>
    <w:p w14:paraId="11713431" w14:textId="77777777" w:rsidR="00B156D8" w:rsidRPr="00C47B8E" w:rsidRDefault="00B156D8" w:rsidP="00781293">
      <w:pPr>
        <w:pStyle w:val="NormalWeb"/>
        <w:contextualSpacing/>
        <w:rPr>
          <w:rFonts w:asciiTheme="majorHAnsi" w:hAnsiTheme="majorHAnsi" w:cstheme="majorHAnsi"/>
        </w:rPr>
      </w:pPr>
    </w:p>
    <w:sectPr w:rsidR="00B156D8" w:rsidRPr="00C47B8E" w:rsidSect="00781293">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68813" w14:textId="77777777" w:rsidR="00943A10" w:rsidRDefault="00943A10" w:rsidP="00781293">
      <w:r>
        <w:separator/>
      </w:r>
    </w:p>
  </w:endnote>
  <w:endnote w:type="continuationSeparator" w:id="0">
    <w:p w14:paraId="20862429" w14:textId="77777777" w:rsidR="00943A10" w:rsidRDefault="00943A10" w:rsidP="00781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951E3" w14:textId="77777777" w:rsidR="00943A10" w:rsidRDefault="00943A10" w:rsidP="00781293">
      <w:r>
        <w:separator/>
      </w:r>
    </w:p>
  </w:footnote>
  <w:footnote w:type="continuationSeparator" w:id="0">
    <w:p w14:paraId="113D5435" w14:textId="77777777" w:rsidR="00943A10" w:rsidRDefault="00943A10" w:rsidP="00781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7FD2"/>
    <w:multiLevelType w:val="multilevel"/>
    <w:tmpl w:val="EE18C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F3FDB"/>
    <w:multiLevelType w:val="hybridMultilevel"/>
    <w:tmpl w:val="03FE8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BA3FE4"/>
    <w:multiLevelType w:val="hybridMultilevel"/>
    <w:tmpl w:val="BC686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E71AA"/>
    <w:multiLevelType w:val="multilevel"/>
    <w:tmpl w:val="A740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EF5889"/>
    <w:multiLevelType w:val="multilevel"/>
    <w:tmpl w:val="702C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496838"/>
    <w:multiLevelType w:val="multilevel"/>
    <w:tmpl w:val="FAEC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7658967">
    <w:abstractNumId w:val="0"/>
  </w:num>
  <w:num w:numId="2" w16cid:durableId="557742639">
    <w:abstractNumId w:val="3"/>
  </w:num>
  <w:num w:numId="3" w16cid:durableId="1329405613">
    <w:abstractNumId w:val="5"/>
  </w:num>
  <w:num w:numId="4" w16cid:durableId="1135634181">
    <w:abstractNumId w:val="1"/>
  </w:num>
  <w:num w:numId="5" w16cid:durableId="228618580">
    <w:abstractNumId w:val="2"/>
  </w:num>
  <w:num w:numId="6" w16cid:durableId="391582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tTA2MzE0NbU0NjFR0lEKTi0uzszPAymwqAUA6juV+SwAAAA="/>
  </w:docVars>
  <w:rsids>
    <w:rsidRoot w:val="00781293"/>
    <w:rsid w:val="000860E0"/>
    <w:rsid w:val="00115BD1"/>
    <w:rsid w:val="001805C7"/>
    <w:rsid w:val="001F2927"/>
    <w:rsid w:val="00214F84"/>
    <w:rsid w:val="00246C8B"/>
    <w:rsid w:val="002817C6"/>
    <w:rsid w:val="003A773D"/>
    <w:rsid w:val="003B0777"/>
    <w:rsid w:val="003F0DC7"/>
    <w:rsid w:val="00462ADB"/>
    <w:rsid w:val="0046645B"/>
    <w:rsid w:val="00485523"/>
    <w:rsid w:val="004B3B0E"/>
    <w:rsid w:val="004D2A24"/>
    <w:rsid w:val="004E0174"/>
    <w:rsid w:val="005E4976"/>
    <w:rsid w:val="005F48BD"/>
    <w:rsid w:val="00615F17"/>
    <w:rsid w:val="006817E1"/>
    <w:rsid w:val="00725981"/>
    <w:rsid w:val="00781293"/>
    <w:rsid w:val="00854D68"/>
    <w:rsid w:val="00863BDE"/>
    <w:rsid w:val="008C1D18"/>
    <w:rsid w:val="009278C7"/>
    <w:rsid w:val="00943A10"/>
    <w:rsid w:val="00995496"/>
    <w:rsid w:val="00A1597A"/>
    <w:rsid w:val="00A51572"/>
    <w:rsid w:val="00A65983"/>
    <w:rsid w:val="00B156D8"/>
    <w:rsid w:val="00BB4565"/>
    <w:rsid w:val="00BE1AC4"/>
    <w:rsid w:val="00BE7498"/>
    <w:rsid w:val="00C47B8E"/>
    <w:rsid w:val="00CB3F60"/>
    <w:rsid w:val="00CE1678"/>
    <w:rsid w:val="00CE62CB"/>
    <w:rsid w:val="00D235A7"/>
    <w:rsid w:val="00D8139D"/>
    <w:rsid w:val="00D9706B"/>
    <w:rsid w:val="00DC001D"/>
    <w:rsid w:val="00DC2B83"/>
    <w:rsid w:val="00EB50DE"/>
    <w:rsid w:val="00F94835"/>
    <w:rsid w:val="00F94A7C"/>
    <w:rsid w:val="00F96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BD0F9"/>
  <w15:chartTrackingRefBased/>
  <w15:docId w15:val="{788AEDF2-07B8-441E-87BB-CF95F795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F1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293"/>
    <w:pPr>
      <w:tabs>
        <w:tab w:val="center" w:pos="4680"/>
        <w:tab w:val="right" w:pos="9360"/>
      </w:tabs>
    </w:pPr>
  </w:style>
  <w:style w:type="character" w:customStyle="1" w:styleId="HeaderChar">
    <w:name w:val="Header Char"/>
    <w:basedOn w:val="DefaultParagraphFont"/>
    <w:link w:val="Header"/>
    <w:uiPriority w:val="99"/>
    <w:rsid w:val="00781293"/>
    <w:rPr>
      <w:rFonts w:ascii="Times New Roman" w:hAnsi="Times New Roman" w:cs="Times New Roman"/>
      <w:sz w:val="24"/>
      <w:szCs w:val="24"/>
    </w:rPr>
  </w:style>
  <w:style w:type="paragraph" w:styleId="Footer">
    <w:name w:val="footer"/>
    <w:basedOn w:val="Normal"/>
    <w:link w:val="FooterChar"/>
    <w:uiPriority w:val="99"/>
    <w:unhideWhenUsed/>
    <w:rsid w:val="00781293"/>
    <w:pPr>
      <w:tabs>
        <w:tab w:val="center" w:pos="4680"/>
        <w:tab w:val="right" w:pos="9360"/>
      </w:tabs>
    </w:pPr>
  </w:style>
  <w:style w:type="character" w:customStyle="1" w:styleId="FooterChar">
    <w:name w:val="Footer Char"/>
    <w:basedOn w:val="DefaultParagraphFont"/>
    <w:link w:val="Footer"/>
    <w:uiPriority w:val="99"/>
    <w:rsid w:val="00781293"/>
    <w:rPr>
      <w:rFonts w:ascii="Times New Roman" w:hAnsi="Times New Roman" w:cs="Times New Roman"/>
      <w:sz w:val="24"/>
      <w:szCs w:val="24"/>
    </w:rPr>
  </w:style>
  <w:style w:type="paragraph" w:styleId="NormalWeb">
    <w:name w:val="Normal (Web)"/>
    <w:basedOn w:val="Normal"/>
    <w:uiPriority w:val="99"/>
    <w:unhideWhenUsed/>
    <w:rsid w:val="00781293"/>
    <w:pPr>
      <w:spacing w:before="100" w:beforeAutospacing="1" w:after="100" w:afterAutospacing="1"/>
    </w:pPr>
  </w:style>
  <w:style w:type="character" w:styleId="Strong">
    <w:name w:val="Strong"/>
    <w:basedOn w:val="DefaultParagraphFont"/>
    <w:uiPriority w:val="22"/>
    <w:qFormat/>
    <w:rsid w:val="00781293"/>
    <w:rPr>
      <w:b/>
      <w:bCs/>
    </w:rPr>
  </w:style>
  <w:style w:type="character" w:styleId="Hyperlink">
    <w:name w:val="Hyperlink"/>
    <w:basedOn w:val="DefaultParagraphFont"/>
    <w:uiPriority w:val="99"/>
    <w:unhideWhenUsed/>
    <w:rsid w:val="00781293"/>
    <w:rPr>
      <w:color w:val="0000FF"/>
      <w:u w:val="single"/>
    </w:rPr>
  </w:style>
  <w:style w:type="character" w:styleId="Emphasis">
    <w:name w:val="Emphasis"/>
    <w:basedOn w:val="DefaultParagraphFont"/>
    <w:uiPriority w:val="20"/>
    <w:qFormat/>
    <w:rsid w:val="00781293"/>
    <w:rPr>
      <w:i/>
      <w:iCs/>
    </w:rPr>
  </w:style>
  <w:style w:type="character" w:styleId="FollowedHyperlink">
    <w:name w:val="FollowedHyperlink"/>
    <w:basedOn w:val="DefaultParagraphFont"/>
    <w:uiPriority w:val="99"/>
    <w:semiHidden/>
    <w:unhideWhenUsed/>
    <w:rsid w:val="001805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7489">
      <w:bodyDiv w:val="1"/>
      <w:marLeft w:val="0"/>
      <w:marRight w:val="0"/>
      <w:marTop w:val="0"/>
      <w:marBottom w:val="0"/>
      <w:divBdr>
        <w:top w:val="none" w:sz="0" w:space="0" w:color="auto"/>
        <w:left w:val="none" w:sz="0" w:space="0" w:color="auto"/>
        <w:bottom w:val="none" w:sz="0" w:space="0" w:color="auto"/>
        <w:right w:val="none" w:sz="0" w:space="0" w:color="auto"/>
      </w:divBdr>
    </w:div>
    <w:div w:id="195167259">
      <w:bodyDiv w:val="1"/>
      <w:marLeft w:val="0"/>
      <w:marRight w:val="0"/>
      <w:marTop w:val="0"/>
      <w:marBottom w:val="0"/>
      <w:divBdr>
        <w:top w:val="none" w:sz="0" w:space="0" w:color="auto"/>
        <w:left w:val="none" w:sz="0" w:space="0" w:color="auto"/>
        <w:bottom w:val="none" w:sz="0" w:space="0" w:color="auto"/>
        <w:right w:val="none" w:sz="0" w:space="0" w:color="auto"/>
      </w:divBdr>
    </w:div>
    <w:div w:id="879509560">
      <w:bodyDiv w:val="1"/>
      <w:marLeft w:val="0"/>
      <w:marRight w:val="0"/>
      <w:marTop w:val="0"/>
      <w:marBottom w:val="0"/>
      <w:divBdr>
        <w:top w:val="none" w:sz="0" w:space="0" w:color="auto"/>
        <w:left w:val="none" w:sz="0" w:space="0" w:color="auto"/>
        <w:bottom w:val="none" w:sz="0" w:space="0" w:color="auto"/>
        <w:right w:val="none" w:sz="0" w:space="0" w:color="auto"/>
      </w:divBdr>
    </w:div>
    <w:div w:id="1568757985">
      <w:bodyDiv w:val="1"/>
      <w:marLeft w:val="0"/>
      <w:marRight w:val="0"/>
      <w:marTop w:val="0"/>
      <w:marBottom w:val="0"/>
      <w:divBdr>
        <w:top w:val="none" w:sz="0" w:space="0" w:color="auto"/>
        <w:left w:val="none" w:sz="0" w:space="0" w:color="auto"/>
        <w:bottom w:val="none" w:sz="0" w:space="0" w:color="auto"/>
        <w:right w:val="none" w:sz="0" w:space="0" w:color="auto"/>
      </w:divBdr>
    </w:div>
    <w:div w:id="206537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dh.edu/about/history-mission-vision/" TargetMode="External"/><Relationship Id="rId13" Type="http://schemas.openxmlformats.org/officeDocument/2006/relationships/hyperlink" Target="https://www1.eeoc.gov/employers/poster.cf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facultyaffairs@csudh.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lstate.policystat.com/policy/10927154/latest/" TargetMode="External"/><Relationship Id="rId5" Type="http://schemas.openxmlformats.org/officeDocument/2006/relationships/footnotes" Target="footnotes.xml"/><Relationship Id="rId15" Type="http://schemas.openxmlformats.org/officeDocument/2006/relationships/hyperlink" Target="https://www.csudh.edu/breathe-freely/policy/" TargetMode="External"/><Relationship Id="rId10" Type="http://schemas.openxmlformats.org/officeDocument/2006/relationships/hyperlink" Target="mailto:hrm@csudh.edu" TargetMode="External"/><Relationship Id="rId4" Type="http://schemas.openxmlformats.org/officeDocument/2006/relationships/webSettings" Target="webSettings.xml"/><Relationship Id="rId9" Type="http://schemas.openxmlformats.org/officeDocument/2006/relationships/hyperlink" Target="https://calstate.policystat.com/policy/11030468/latest/" TargetMode="External"/><Relationship Id="rId14" Type="http://schemas.openxmlformats.org/officeDocument/2006/relationships/hyperlink" Target="https://www.csudh.edu/dhpd/cl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Gennie Hardy</dc:creator>
  <cp:keywords/>
  <dc:description/>
  <cp:lastModifiedBy>Ruby A. Martinez</cp:lastModifiedBy>
  <cp:revision>3</cp:revision>
  <dcterms:created xsi:type="dcterms:W3CDTF">2023-03-09T18:52:00Z</dcterms:created>
  <dcterms:modified xsi:type="dcterms:W3CDTF">2023-03-09T18:53:00Z</dcterms:modified>
</cp:coreProperties>
</file>